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1F58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F1CC76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12293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1C4104E" w14:textId="77777777" w:rsidR="004B553E" w:rsidRPr="00FF1020" w:rsidRDefault="006218A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Sveučilište u Zadru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B23456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48EA355" w14:textId="5907BD8E" w:rsidR="004B553E" w:rsidRPr="00FF1020" w:rsidRDefault="00FF1020" w:rsidP="007365A9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047E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047EF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B9B943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E1B686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C802B87" w14:textId="77777777" w:rsidR="004B553E" w:rsidRPr="00FF1020" w:rsidRDefault="006218A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218A7">
              <w:rPr>
                <w:rFonts w:ascii="Merriweather" w:hAnsi="Merriweather" w:cs="Times New Roman"/>
                <w:b/>
                <w:sz w:val="20"/>
              </w:rPr>
              <w:t>Prirodoslovlje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C12AF2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3D69EEC" w14:textId="77777777" w:rsidR="004B553E" w:rsidRPr="00FF1020" w:rsidRDefault="006218A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0B37FE2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A91923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DA417F6" w14:textId="77777777" w:rsidR="004B553E" w:rsidRPr="00FF1020" w:rsidRDefault="006218A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218A7">
              <w:rPr>
                <w:rFonts w:ascii="Merriweather" w:hAnsi="Merriweather" w:cs="Times New Roman"/>
                <w:b/>
                <w:sz w:val="20"/>
              </w:rPr>
              <w:t>Integrirani preddiplomski i diplomski studij za učitelje</w:t>
            </w:r>
          </w:p>
        </w:tc>
      </w:tr>
      <w:tr w:rsidR="004B553E" w:rsidRPr="00FF1020" w14:paraId="2E34063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1CEF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201ECA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64A085E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12FE7F3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5E21B09" w14:textId="77777777" w:rsidR="004B553E" w:rsidRPr="00FF1020" w:rsidRDefault="00D26A7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5B39247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CDFD6B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23DA0D8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150614D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3B190DB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E0ED8C7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9F457A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EB10C7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3916E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B30EA7F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EA0DBA8" w14:textId="77777777" w:rsidR="004B553E" w:rsidRPr="00FF1020" w:rsidRDefault="00D26A7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C17ADD9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375344D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26438FB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9EAA1D8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94F98D6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DA71A83" w14:textId="77777777" w:rsidR="004B553E" w:rsidRPr="00FF1020" w:rsidRDefault="00D26A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0749DB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37712B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EFD4CD8" w14:textId="77777777" w:rsidR="00393964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679EC95" w14:textId="77777777" w:rsidR="00393964" w:rsidRPr="00FF1020" w:rsidRDefault="00D26A7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E760278" w14:textId="77777777" w:rsidR="00393964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049967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21E9AEA" w14:textId="77777777" w:rsidR="00393964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B29DF9E" w14:textId="77777777" w:rsidR="00393964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C9904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D3763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F6AAB58" w14:textId="77777777" w:rsidR="00453362" w:rsidRPr="00FF1020" w:rsidRDefault="006218A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2A3C0B8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C927170" w14:textId="77777777" w:rsidR="00453362" w:rsidRPr="00FF1020" w:rsidRDefault="006218A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916AF2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64A405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993F77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C8A70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5FE01D4" w14:textId="77777777" w:rsidR="00453362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9061A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50433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32FF625" w14:textId="77777777" w:rsidR="00453362" w:rsidRDefault="006218A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</w:t>
            </w:r>
          </w:p>
          <w:p w14:paraId="62029666" w14:textId="77777777" w:rsidR="006218A7" w:rsidRPr="00FF1020" w:rsidRDefault="006218A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127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850A04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8225AE6" w14:textId="77777777" w:rsidR="00453362" w:rsidRPr="00FF1020" w:rsidRDefault="006218A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B19133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A40C2E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813FF4" w14:textId="4E75D21B" w:rsidR="00453362" w:rsidRPr="00FF1020" w:rsidRDefault="002047EF" w:rsidP="007365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6218A7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6218A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67F440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B6209A7" w14:textId="4CFBE87A" w:rsidR="00453362" w:rsidRPr="00FF1020" w:rsidRDefault="006218A7" w:rsidP="007365A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2047EF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.1.202</w:t>
            </w:r>
            <w:r w:rsidR="002047EF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06215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035D7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8250C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13612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E5F5C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028048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842C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DA28DD5" w14:textId="77777777" w:rsidR="00453362" w:rsidRPr="00FF1020" w:rsidRDefault="006218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Anđelko Vrsaljko</w:t>
            </w:r>
          </w:p>
        </w:tc>
      </w:tr>
      <w:tr w:rsidR="00453362" w:rsidRPr="00FF1020" w14:paraId="64B162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41F1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CD3DA9" w14:textId="77777777" w:rsidR="00453362" w:rsidRPr="00FF1020" w:rsidRDefault="006218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C343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80A0D69" w14:textId="77777777" w:rsidR="006218A7" w:rsidRPr="00FF1020" w:rsidRDefault="007365A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 10-11 kabinet 7</w:t>
            </w:r>
          </w:p>
        </w:tc>
      </w:tr>
      <w:tr w:rsidR="00453362" w:rsidRPr="00FF1020" w14:paraId="2DA44CA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2F68B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9D00D8B" w14:textId="77777777" w:rsidR="00453362" w:rsidRPr="00FF1020" w:rsidRDefault="006218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218A7">
              <w:rPr>
                <w:rFonts w:ascii="Merriweather" w:hAnsi="Merriweather" w:cs="Times New Roman"/>
                <w:sz w:val="18"/>
              </w:rPr>
              <w:t>Doc. dr. sc. Anđelko Vrsaljko</w:t>
            </w:r>
          </w:p>
        </w:tc>
      </w:tr>
      <w:tr w:rsidR="00453362" w:rsidRPr="00FF1020" w14:paraId="3EB1BCE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1DCDF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972EC51" w14:textId="77777777" w:rsidR="00453362" w:rsidRPr="00FF1020" w:rsidRDefault="006218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218A7">
              <w:rPr>
                <w:rFonts w:ascii="Merriweather" w:hAnsi="Merriweather" w:cs="Times New Roman"/>
                <w:sz w:val="18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8E0E81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734C68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BE395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A9C8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389789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78691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E220D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1237A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EE35A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08CE05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B35FAC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85715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A5ADF5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5E8FE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E3375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7CE006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F1FC4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2691F7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5E22C8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667598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40962E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0D29EB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B1EC4DE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67346F4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F75AB00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02DE6DC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BFE40D0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594342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24DF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93EE89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232E866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60A3072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FF189BC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03E0008" w14:textId="77777777" w:rsidR="00453362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66F408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1A1C91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6AD0432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kritički vrjednovati jedinu danu nam prirodu i stručno prosuđivati o sadašnjem uplivu čovjeka na prirodu, koja je jedina i neponovljiva</w:t>
            </w:r>
          </w:p>
          <w:p w14:paraId="1686E7E1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komunicirati s prirodom na osebujan način</w:t>
            </w:r>
          </w:p>
          <w:p w14:paraId="507A63ED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komunicirati o valorizacijskoj osnovi prirode s djecom u školama, društvu, kolegama, ljubiteljima prirode, ekolozima i dr. putem suvremenih medija, koristeći se najnovijim tehnologijama</w:t>
            </w:r>
          </w:p>
          <w:p w14:paraId="025855FD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usvojiti načela zdravije prehrane osobno, isto prenositi na okruženje i na djecu</w:t>
            </w:r>
          </w:p>
          <w:p w14:paraId="11E78B0D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objasniti leksičke elemente prirode</w:t>
            </w:r>
          </w:p>
          <w:p w14:paraId="7ACE37C8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primijeniti egzaktne primjere djeci pri edukaciji u prirodi</w:t>
            </w:r>
          </w:p>
          <w:p w14:paraId="543EDE21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razvijati ekološku svijest i rasuđivanje kod djece u prirodi</w:t>
            </w:r>
          </w:p>
          <w:p w14:paraId="0ADC762D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pokazati vještinu identificiranja  i kategoriziranja ekoloških problema i ispravno ih  komentirati</w:t>
            </w:r>
          </w:p>
          <w:p w14:paraId="46AE5C30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6218A7">
              <w:rPr>
                <w:rFonts w:ascii="Merriweather" w:hAnsi="Merriweather" w:cs="Times New Roman"/>
                <w:sz w:val="18"/>
              </w:rPr>
              <w:t>vrjednovanje – kritički prosuđivati i sukladno najvišim ekološkim standardima valorizirati aktualne ekološke probleme</w:t>
            </w:r>
          </w:p>
          <w:p w14:paraId="2A136DFD" w14:textId="77777777" w:rsidR="00310F9A" w:rsidRPr="006218A7" w:rsidRDefault="00310F9A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14:paraId="24B31D5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50A542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84C2ED7" w14:textId="77777777" w:rsidR="006218A7" w:rsidRPr="006218A7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218A7">
              <w:rPr>
                <w:rFonts w:ascii="Merriweather" w:hAnsi="Merriweather" w:cs="Times New Roman"/>
                <w:sz w:val="18"/>
              </w:rPr>
              <w:t>Nakon položenog ispita iz ovoga kolegija studenti će steći osnovna znanja o prirodi i njenim zakonitostima, pri čemu će im pomoći osnove iz znanstvenih disciplina biologije, kemije, fizike, geologije, meteorologije i ekologije. Nadalje, studenti će dobiti spoznaje o samom životu, podrijetlu života, organizaciji života, raznolikosti života i nasljeđivanju života. Pri tome se polazi od osnovnih bioloških/ekoloških načela života, zaštite prirode i okoliša, te trajno održivog razvoja kao maksime današnjeg vremena.</w:t>
            </w:r>
          </w:p>
          <w:p w14:paraId="4DADEEE8" w14:textId="77777777" w:rsidR="00310F9A" w:rsidRPr="00FF1020" w:rsidRDefault="006218A7" w:rsidP="006218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6218A7">
              <w:rPr>
                <w:rFonts w:ascii="Merriweather" w:hAnsi="Merriweather" w:cs="Times New Roman"/>
                <w:sz w:val="18"/>
              </w:rPr>
              <w:t>Na kraju , studenti će biti osposobljeni za prenošenje znanja u svom budućem profesionalnom i inom radu.</w:t>
            </w:r>
          </w:p>
        </w:tc>
      </w:tr>
      <w:tr w:rsidR="00FC2198" w:rsidRPr="00FF1020" w14:paraId="76401CC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794B0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4C18113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9C612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E47AF78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F235F11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B02EC29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A2ACAB2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AED46D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55D1785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2587C7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AB97C8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CEA901F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DA7E581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D1C6399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525C757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A255E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F5C04A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82B9BD6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C0655C8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A15A901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C0172EB" w14:textId="77777777" w:rsidR="00FC2198" w:rsidRPr="00FF1020" w:rsidRDefault="00D26A7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A7D239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4C618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EAE2AB8" w14:textId="77777777" w:rsidR="00BB0906" w:rsidRPr="00035BB5" w:rsidRDefault="00BB0906" w:rsidP="00BB090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Studenti su dužni redovito pohađati predavanja kako bi mogli pratiti tijek izvođenja nastave i postupno se osposobljavati za usvajanje  znanja i vještina iz nastavnih cjelina, a za dobivanje potpisa i pristupa ispitu moraju biti nazočni najmanje na 70 % predavanja ili donijeti zdravstvenu ispričnicu ako zbog bolesti nisu mogli nazočiti u toj postotnoj mjeri.</w:t>
            </w:r>
          </w:p>
          <w:p w14:paraId="5AA9CEAD" w14:textId="77777777" w:rsidR="00BB0906" w:rsidRDefault="00BB0906" w:rsidP="00BB090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14:paraId="3F6AAA06" w14:textId="77777777" w:rsidR="00BB0906" w:rsidRPr="00035BB5" w:rsidRDefault="00BB0906" w:rsidP="00BB090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  <w:p w14:paraId="7A09869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14:paraId="33906B8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CB8F3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541A9F0" w14:textId="77777777" w:rsidR="00FC2198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321332E" w14:textId="77777777" w:rsidR="00FC2198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BB54121" w14:textId="77777777" w:rsidR="00FC2198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F9CEDE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679DA0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BAE4364" w14:textId="77777777" w:rsidR="00FC2198" w:rsidRDefault="00BB09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 tjedan</w:t>
            </w:r>
          </w:p>
          <w:p w14:paraId="775C2F0A" w14:textId="77777777" w:rsidR="00BB0906" w:rsidRPr="00FF1020" w:rsidRDefault="00BB09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III tjedan</w:t>
            </w:r>
          </w:p>
        </w:tc>
        <w:tc>
          <w:tcPr>
            <w:tcW w:w="2471" w:type="dxa"/>
            <w:gridSpan w:val="12"/>
            <w:vAlign w:val="center"/>
          </w:tcPr>
          <w:p w14:paraId="2685791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98219FA" w14:textId="77777777" w:rsidR="00BB0906" w:rsidRPr="00BB0906" w:rsidRDefault="00BB0906" w:rsidP="00BB0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B0906">
              <w:rPr>
                <w:rFonts w:ascii="Merriweather" w:hAnsi="Merriweather" w:cs="Times New Roman"/>
                <w:sz w:val="18"/>
              </w:rPr>
              <w:t>I tjedan</w:t>
            </w:r>
          </w:p>
          <w:p w14:paraId="3F2B6A61" w14:textId="77777777" w:rsidR="00FC2198" w:rsidRPr="00FF1020" w:rsidRDefault="00BB0906" w:rsidP="00BB09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B0906">
              <w:rPr>
                <w:rFonts w:ascii="Merriweather" w:hAnsi="Merriweather" w:cs="Times New Roman"/>
                <w:sz w:val="18"/>
              </w:rPr>
              <w:t>III tjedan</w:t>
            </w:r>
          </w:p>
        </w:tc>
      </w:tr>
      <w:tr w:rsidR="00FC2198" w:rsidRPr="00FF1020" w14:paraId="58B6D5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6032A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F84FCAC" w14:textId="77777777" w:rsidR="00A762BC" w:rsidRPr="00A762BC" w:rsidRDefault="00A762BC" w:rsidP="00A762BC">
            <w:pPr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Kolegij P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rirodoslovlje je podijeljen u d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va dijela: 1: počela i ustro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j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stvo prirode sa svim svojim sastavnicama , zakonitostima i procesima, 2. Ekologija, osnove zaštite prirode i osnove zaštite okoliša.</w:t>
            </w:r>
          </w:p>
          <w:p w14:paraId="2BDE4CEB" w14:textId="77777777" w:rsidR="00A762BC" w:rsidRPr="00A762BC" w:rsidRDefault="00A762BC" w:rsidP="00A762BC">
            <w:pPr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 xml:space="preserve">Prvi dio: Cilj kolegija Prirodoslovlje, kao uvoda u prirodne znanosti je približiti studentima osnove biologije, kemije, fizike, kao i drugih znanosti vezanih uz prirodu kako bi lakše spoznali što je to priroda, kako ona funkcionira, njene osnovne datosti i pojmovnu distinkciju unutar toga. Pri tome će se dati prikaz same prirode i podrijetla života, atoma, molekula i žive tvari, te stanice kao temeljne odrednice i jedinice života. </w:t>
            </w:r>
          </w:p>
          <w:p w14:paraId="0A39A5B9" w14:textId="77777777" w:rsidR="00A762BC" w:rsidRPr="00A762BC" w:rsidRDefault="00A762BC" w:rsidP="00A762BC">
            <w:pPr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Nadalje, cilj je educirati studente o staničnim i životnim ciklusima, dati osnovna znanja o genetici, odnosno o nasljeđivanju, kako bi se studentima zorno prikazalo kako i na koji način je nastalo biološko bogatstvo od gotovo 1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0 milijuna vrsta koje egzistiraju na planetu Zemlji. Pri tome će studenti putem seminara, zanatski usvajati znanja koja će sutra prenositi na djecu u školama i u samoj prirodi.</w:t>
            </w:r>
          </w:p>
          <w:p w14:paraId="60974F38" w14:textId="77777777" w:rsidR="00A762BC" w:rsidRPr="00A762BC" w:rsidRDefault="00A762BC" w:rsidP="00A762BC">
            <w:pPr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Cilj je također da studenti usvojena znanja mogu u prirodnom okruženju na jednostavan i djeci pojmljiv način objasniti funkcionalnost prirode, k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a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o i dati konkretne odgovore na njihova znatiželjna pitanja.</w:t>
            </w:r>
          </w:p>
          <w:p w14:paraId="27C70D35" w14:textId="77777777" w:rsidR="00A762BC" w:rsidRPr="00A762BC" w:rsidRDefault="00A762BC" w:rsidP="00A762BC">
            <w:pPr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Drugi dio: Cilj je ovoga kolegija da se studente potanko upozna s bogats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t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 xml:space="preserve">vom ekoloških datosti: raznovrsne klime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od kontinentalne preko prijelaznih formi do blage mediteranske klime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; bogatstv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o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 xml:space="preserve"> ekosustava i staništa koji u dobroj mje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ri determiniraju bioraznolikost,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georaznolikost</w:t>
            </w:r>
            <w:proofErr w:type="spellEnd"/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 xml:space="preserve"> i s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>time povezanu reljefnu razigranost; izvanredno vodno bogatstvo, a sve to na globalnoj razini i na malom prostoru Hrvatske. Jasno, sve će se to sagledavati u kontekstu cjelovite prirodne baštine Europe i svijeta.</w:t>
            </w:r>
          </w:p>
          <w:p w14:paraId="1A527961" w14:textId="77777777" w:rsidR="00A762BC" w:rsidRPr="00A762BC" w:rsidRDefault="00A762BC" w:rsidP="00A762BC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762BC">
              <w:rPr>
                <w:rFonts w:ascii="Calibri" w:eastAsia="Times New Roman" w:hAnsi="Calibri" w:cs="Arial"/>
                <w:sz w:val="18"/>
                <w:szCs w:val="18"/>
              </w:rPr>
              <w:t xml:space="preserve"> Nadalje, c</w:t>
            </w:r>
            <w:r w:rsidRPr="00A762BC">
              <w:rPr>
                <w:rFonts w:ascii="Calibri" w:eastAsia="Times New Roman" w:hAnsi="Calibri" w:cs="Times New Roman"/>
                <w:sz w:val="18"/>
                <w:szCs w:val="18"/>
              </w:rPr>
              <w:t>ilj ovoga kolegija je da se studenti s time potanko upoznaju, a budući su usmjereni na upoznavanje i vrjednovanje prirodne baštine , kako i na koji način  razviti eko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  <w:r w:rsidRPr="00A762BC">
              <w:rPr>
                <w:rFonts w:ascii="Calibri" w:eastAsia="Times New Roman" w:hAnsi="Calibri" w:cs="Times New Roman"/>
                <w:sz w:val="18"/>
                <w:szCs w:val="18"/>
              </w:rPr>
              <w:t xml:space="preserve">svjetonazor prilagođen posebnostima razigrane prirode, odnosno prirodne baštine. </w:t>
            </w:r>
          </w:p>
          <w:p w14:paraId="690750E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2ADB2BF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923C3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6BFF8086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Uvod u kolegij prirodoslovlje. Priroda života.</w:t>
            </w:r>
          </w:p>
          <w:p w14:paraId="43F27F9A" w14:textId="77777777" w:rsidR="00A762BC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Podrijetlo života. </w:t>
            </w:r>
          </w:p>
          <w:p w14:paraId="49161894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Atomi molekule i živa tvar.</w:t>
            </w:r>
          </w:p>
          <w:p w14:paraId="6FB9B33D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Stanica – temeljna jedinica života</w:t>
            </w:r>
          </w:p>
          <w:p w14:paraId="421E2452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Stanični životni ciklus. Genetika.</w:t>
            </w:r>
          </w:p>
          <w:p w14:paraId="19642CB1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42AAA">
              <w:rPr>
                <w:rFonts w:ascii="Times New Roman" w:eastAsia="MS Gothic" w:hAnsi="Times New Roman" w:cs="Times New Roman"/>
                <w:sz w:val="18"/>
              </w:rPr>
              <w:t>Deoksiribonekleinska</w:t>
            </w:r>
            <w:proofErr w:type="spellEnd"/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 kiselina</w:t>
            </w:r>
          </w:p>
          <w:p w14:paraId="3313400B" w14:textId="77777777" w:rsidR="00A762BC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Čovjek i njegovo zdravlje. </w:t>
            </w:r>
          </w:p>
          <w:p w14:paraId="048CB340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Biljni svijet.</w:t>
            </w:r>
          </w:p>
          <w:p w14:paraId="24C55C25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Ljudsko zdravlje i okoliš. Podjela onečišćivača. Otrovi i njihove kruženje u biosferi.</w:t>
            </w:r>
          </w:p>
          <w:p w14:paraId="426CAC44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Proizvodnja hrane. Onečišćivači hrane.</w:t>
            </w:r>
          </w:p>
          <w:p w14:paraId="5E1988B7" w14:textId="77777777" w:rsidR="00A762BC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Hrana. Sklad prehrane. Težine i mjere. </w:t>
            </w:r>
          </w:p>
          <w:p w14:paraId="149EB06C" w14:textId="77777777" w:rsidR="00A762BC" w:rsidRPr="00542AAA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Energija. Masti i ulja. Šećer i škrob.</w:t>
            </w:r>
          </w:p>
          <w:p w14:paraId="26E2CDD7" w14:textId="77777777" w:rsidR="00A762BC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Proteini. hranjiva vlakna. </w:t>
            </w:r>
          </w:p>
          <w:p w14:paraId="65FF8A31" w14:textId="4B2AD5BE" w:rsidR="00A762BC" w:rsidRDefault="00A762BC" w:rsidP="00A762B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Voda i ostala pića. Vitamini. Minerali. Neishranjenost.</w:t>
            </w:r>
          </w:p>
          <w:p w14:paraId="176578E2" w14:textId="623EECF1" w:rsidR="00FC2198" w:rsidRPr="00FF1020" w:rsidRDefault="00A762BC" w:rsidP="0032216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Zaštita prirode i zaštita okoliša. Trajno održivi razvoj</w:t>
            </w:r>
          </w:p>
        </w:tc>
      </w:tr>
      <w:tr w:rsidR="00FC2198" w:rsidRPr="00FF1020" w14:paraId="602A800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32E04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BD3B293" w14:textId="77777777" w:rsidR="00A762BC" w:rsidRPr="009012D2" w:rsidRDefault="00A762BC" w:rsidP="00A762BC">
            <w:pPr>
              <w:suppressAutoHyphens/>
              <w:snapToGrid w:val="0"/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Delić, A. (2004) Prirodoslovlje, Školska knjiga, Zagreb</w:t>
            </w:r>
          </w:p>
          <w:p w14:paraId="0376B1FC" w14:textId="77777777" w:rsidR="00A762BC" w:rsidRPr="009012D2" w:rsidRDefault="00A762BC" w:rsidP="00A762BC">
            <w:pPr>
              <w:tabs>
                <w:tab w:val="left" w:pos="2820"/>
              </w:tabs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 xml:space="preserve">Myers, B. (2004) </w:t>
            </w:r>
            <w:proofErr w:type="spellStart"/>
            <w:r w:rsidRPr="009012D2">
              <w:rPr>
                <w:sz w:val="18"/>
                <w:szCs w:val="18"/>
              </w:rPr>
              <w:t>The</w:t>
            </w:r>
            <w:proofErr w:type="spellEnd"/>
            <w:r w:rsidRPr="009012D2">
              <w:rPr>
                <w:sz w:val="18"/>
                <w:szCs w:val="18"/>
              </w:rPr>
              <w:t xml:space="preserve"> </w:t>
            </w:r>
            <w:proofErr w:type="spellStart"/>
            <w:r w:rsidRPr="009012D2">
              <w:rPr>
                <w:sz w:val="18"/>
                <w:szCs w:val="18"/>
              </w:rPr>
              <w:t>natural</w:t>
            </w:r>
            <w:proofErr w:type="spellEnd"/>
            <w:r w:rsidRPr="009012D2">
              <w:rPr>
                <w:sz w:val="18"/>
                <w:szCs w:val="18"/>
              </w:rPr>
              <w:t xml:space="preserve"> </w:t>
            </w:r>
            <w:proofErr w:type="spellStart"/>
            <w:r w:rsidRPr="009012D2">
              <w:rPr>
                <w:sz w:val="18"/>
                <w:szCs w:val="18"/>
              </w:rPr>
              <w:t>Sciences</w:t>
            </w:r>
            <w:proofErr w:type="spellEnd"/>
            <w:r w:rsidRPr="009012D2">
              <w:rPr>
                <w:sz w:val="18"/>
                <w:szCs w:val="18"/>
              </w:rPr>
              <w:t xml:space="preserve">, Nelson </w:t>
            </w:r>
            <w:proofErr w:type="spellStart"/>
            <w:r w:rsidRPr="009012D2">
              <w:rPr>
                <w:sz w:val="18"/>
                <w:szCs w:val="18"/>
              </w:rPr>
              <w:t>Thornes</w:t>
            </w:r>
            <w:proofErr w:type="spellEnd"/>
            <w:r w:rsidRPr="009012D2">
              <w:rPr>
                <w:sz w:val="18"/>
                <w:szCs w:val="18"/>
              </w:rPr>
              <w:t xml:space="preserve"> </w:t>
            </w:r>
            <w:proofErr w:type="spellStart"/>
            <w:r w:rsidRPr="009012D2">
              <w:rPr>
                <w:sz w:val="18"/>
                <w:szCs w:val="18"/>
              </w:rPr>
              <w:t>Ltd</w:t>
            </w:r>
            <w:proofErr w:type="spellEnd"/>
            <w:r w:rsidRPr="009012D2">
              <w:rPr>
                <w:sz w:val="18"/>
                <w:szCs w:val="18"/>
              </w:rPr>
              <w:t xml:space="preserve">, CHELTENHAM, United </w:t>
            </w:r>
            <w:proofErr w:type="spellStart"/>
            <w:r w:rsidRPr="009012D2">
              <w:rPr>
                <w:sz w:val="18"/>
                <w:szCs w:val="18"/>
              </w:rPr>
              <w:t>Kingdom</w:t>
            </w:r>
            <w:proofErr w:type="spellEnd"/>
          </w:p>
          <w:p w14:paraId="7B96B855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688BA3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7E5C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FBA9FD3" w14:textId="77777777" w:rsidR="00A762BC" w:rsidRPr="009012D2" w:rsidRDefault="00A762BC" w:rsidP="00A762BC">
            <w:pPr>
              <w:tabs>
                <w:tab w:val="left" w:pos="2820"/>
              </w:tabs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 xml:space="preserve">Grupa autora: Ekološki leksikon, </w:t>
            </w:r>
            <w:proofErr w:type="spellStart"/>
            <w:r w:rsidRPr="009012D2">
              <w:rPr>
                <w:sz w:val="18"/>
                <w:szCs w:val="18"/>
              </w:rPr>
              <w:t>Barbat</w:t>
            </w:r>
            <w:proofErr w:type="spellEnd"/>
            <w:r w:rsidRPr="009012D2">
              <w:rPr>
                <w:sz w:val="18"/>
                <w:szCs w:val="18"/>
              </w:rPr>
              <w:t>, Ministarstvo zaštite okoliša i prostornog uređenja Republike Hrvatske, 2001.</w:t>
            </w:r>
          </w:p>
          <w:p w14:paraId="159257D1" w14:textId="77777777" w:rsidR="00A762BC" w:rsidRPr="009012D2" w:rsidRDefault="00A762BC" w:rsidP="00A762BC">
            <w:pPr>
              <w:rPr>
                <w:bCs/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Springer O. i D. Otrovani modrozeleni planet, Meridijani Samobor, 2008.</w:t>
            </w:r>
          </w:p>
          <w:p w14:paraId="2A3FB190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0E105B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0B41B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AE4940B" w14:textId="77777777" w:rsidR="00FC2198" w:rsidRPr="00FF1020" w:rsidRDefault="00A762B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62BC">
              <w:rPr>
                <w:rFonts w:ascii="Merriweather" w:eastAsia="MS Gothic" w:hAnsi="Merriweather" w:cs="Times New Roman"/>
                <w:sz w:val="18"/>
              </w:rPr>
              <w:t>Relevantni znanstveni članci na mreži Sveučilišne knjižnice i dr.</w:t>
            </w:r>
          </w:p>
        </w:tc>
      </w:tr>
      <w:tr w:rsidR="00B71A57" w:rsidRPr="00FF1020" w14:paraId="374E1CE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48AF1F0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17045A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B2DCE3F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A53BA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AB7C34D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6CC44B5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5747E2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118E3C1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2E63C6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5A90F39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1B9A74B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7B762B5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932C43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B9E0EC1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9A8D25D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C9B01DE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1A3717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6440D69" w14:textId="77777777" w:rsidR="00B71A57" w:rsidRPr="00FF1020" w:rsidRDefault="00D26A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BC35DA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0ED5D7D" w14:textId="77777777" w:rsidR="00B71A57" w:rsidRPr="00FF1020" w:rsidRDefault="00D26A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D283B42" w14:textId="77777777" w:rsidR="00B71A57" w:rsidRPr="00FF1020" w:rsidRDefault="00D26A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19FA62C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68AD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DDC0057" w14:textId="77777777" w:rsidR="00A762BC" w:rsidRPr="008A5A32" w:rsidRDefault="00A762BC" w:rsidP="00A762B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C060DDB" w14:textId="77777777" w:rsidR="00A762BC" w:rsidRPr="008A5A32" w:rsidRDefault="00A762BC" w:rsidP="00A762B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7F4E54F5" w14:textId="77777777" w:rsidR="00A762BC" w:rsidRPr="008A5A32" w:rsidRDefault="00A762BC" w:rsidP="00A762B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14:paraId="7B1E495D" w14:textId="77777777" w:rsidR="00A762BC" w:rsidRPr="008A5A32" w:rsidRDefault="00A762BC" w:rsidP="00A762B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putem dva kolokvija ili </w:t>
            </w:r>
          </w:p>
          <w:p w14:paraId="53F1797B" w14:textId="77777777" w:rsidR="00A762BC" w:rsidRPr="008A5A32" w:rsidRDefault="00A762BC" w:rsidP="00A762B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14:paraId="71CE57E5" w14:textId="77777777" w:rsidR="00A762BC" w:rsidRPr="008A5A32" w:rsidRDefault="00A762BC" w:rsidP="00A762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14:paraId="140EE1D5" w14:textId="77777777" w:rsidR="00FC2198" w:rsidRPr="00FF1020" w:rsidRDefault="00A762BC" w:rsidP="00A762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A762BC" w:rsidRPr="00FF1020" w14:paraId="635BCF70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5AB2655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1EA68C5" w14:textId="77777777" w:rsidR="00A762BC" w:rsidRPr="00B7307A" w:rsidRDefault="00A762BC" w:rsidP="0085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&lt;60</w:t>
            </w:r>
          </w:p>
        </w:tc>
        <w:tc>
          <w:tcPr>
            <w:tcW w:w="6061" w:type="dxa"/>
            <w:gridSpan w:val="27"/>
            <w:vAlign w:val="center"/>
          </w:tcPr>
          <w:p w14:paraId="18C1F189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762BC" w:rsidRPr="00FF1020" w14:paraId="2C0914C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31F525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B967724" w14:textId="77777777" w:rsidR="00A762BC" w:rsidRPr="00F1151E" w:rsidRDefault="00A762BC" w:rsidP="0085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061" w:type="dxa"/>
            <w:gridSpan w:val="27"/>
            <w:vAlign w:val="center"/>
          </w:tcPr>
          <w:p w14:paraId="76656CBA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762BC" w:rsidRPr="00FF1020" w14:paraId="47E0C82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36FF8C7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9A7D13F" w14:textId="77777777" w:rsidR="00A762BC" w:rsidRPr="00B7307A" w:rsidRDefault="00A762BC" w:rsidP="0085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061" w:type="dxa"/>
            <w:gridSpan w:val="27"/>
            <w:vAlign w:val="center"/>
          </w:tcPr>
          <w:p w14:paraId="2613278B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762BC" w:rsidRPr="00FF1020" w14:paraId="3E36B07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6C4788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00F66F" w14:textId="77777777" w:rsidR="00A762BC" w:rsidRPr="00B7307A" w:rsidRDefault="00A762BC" w:rsidP="0085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061" w:type="dxa"/>
            <w:gridSpan w:val="27"/>
            <w:vAlign w:val="center"/>
          </w:tcPr>
          <w:p w14:paraId="1DFAEBD9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762BC" w:rsidRPr="00FF1020" w14:paraId="0E414B2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31D57EB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C2A82A" w14:textId="77777777" w:rsidR="00A762BC" w:rsidRPr="00B7307A" w:rsidRDefault="00A762BC" w:rsidP="008547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061" w:type="dxa"/>
            <w:gridSpan w:val="27"/>
            <w:vAlign w:val="center"/>
          </w:tcPr>
          <w:p w14:paraId="71BA2C45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762BC" w:rsidRPr="00FF1020" w14:paraId="3B37C8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9EDDDC7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56212BB" w14:textId="77777777" w:rsidR="00A762BC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762B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E755818" w14:textId="77777777" w:rsidR="00A762BC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62B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6C1411F" w14:textId="77777777" w:rsidR="00A762BC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62B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EEC2922" w14:textId="77777777" w:rsidR="00A762BC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762B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4F30C9D" w14:textId="77777777" w:rsidR="00A762BC" w:rsidRPr="00FF1020" w:rsidRDefault="00D26A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B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62B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762BC" w:rsidRPr="00FF1020" w14:paraId="08AD8E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0A9B63" w14:textId="77777777" w:rsidR="00A762BC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FF81821" w14:textId="77777777" w:rsidR="00A762BC" w:rsidRPr="00FF1020" w:rsidRDefault="00A762B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BC28ACC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5381A9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BA20A28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26C9198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A1A7818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7DFE91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09BF651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A453BCC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D13C7B0" w14:textId="77777777" w:rsidR="00A762BC" w:rsidRPr="00FF1020" w:rsidRDefault="00A762B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AE0AF30" w14:textId="77777777" w:rsidR="00A762BC" w:rsidRPr="00FF1020" w:rsidRDefault="00A762BC" w:rsidP="00A762B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14:paraId="054DB61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E275" w14:textId="77777777" w:rsidR="00D26A7D" w:rsidRDefault="00D26A7D" w:rsidP="009947BA">
      <w:pPr>
        <w:spacing w:before="0" w:after="0"/>
      </w:pPr>
      <w:r>
        <w:separator/>
      </w:r>
    </w:p>
  </w:endnote>
  <w:endnote w:type="continuationSeparator" w:id="0">
    <w:p w14:paraId="43B05728" w14:textId="77777777" w:rsidR="00D26A7D" w:rsidRDefault="00D26A7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D7A1" w14:textId="77777777" w:rsidR="00D26A7D" w:rsidRDefault="00D26A7D" w:rsidP="009947BA">
      <w:pPr>
        <w:spacing w:before="0" w:after="0"/>
      </w:pPr>
      <w:r>
        <w:separator/>
      </w:r>
    </w:p>
  </w:footnote>
  <w:footnote w:type="continuationSeparator" w:id="0">
    <w:p w14:paraId="7E7E14C1" w14:textId="77777777" w:rsidR="00D26A7D" w:rsidRDefault="00D26A7D" w:rsidP="009947BA">
      <w:pPr>
        <w:spacing w:before="0" w:after="0"/>
      </w:pPr>
      <w:r>
        <w:continuationSeparator/>
      </w:r>
    </w:p>
  </w:footnote>
  <w:footnote w:id="1">
    <w:p w14:paraId="2B9CBC6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BB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0DE7F" wp14:editId="16B4A7F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3CDD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B3A776D" wp14:editId="1D04696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0DE7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9D3CDD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B3A776D" wp14:editId="1D04696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680995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E871829" w14:textId="77777777" w:rsidR="0079745E" w:rsidRDefault="0079745E" w:rsidP="0079745E">
    <w:pPr>
      <w:pStyle w:val="Header"/>
    </w:pPr>
  </w:p>
  <w:p w14:paraId="4FB6C54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21C"/>
    <w:multiLevelType w:val="hybridMultilevel"/>
    <w:tmpl w:val="EDB288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264F"/>
    <w:multiLevelType w:val="hybridMultilevel"/>
    <w:tmpl w:val="B9DEF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047EF"/>
    <w:rsid w:val="00226462"/>
    <w:rsid w:val="0022722C"/>
    <w:rsid w:val="0028545A"/>
    <w:rsid w:val="002E1CE6"/>
    <w:rsid w:val="002F2D22"/>
    <w:rsid w:val="00310F9A"/>
    <w:rsid w:val="00322163"/>
    <w:rsid w:val="00326091"/>
    <w:rsid w:val="00357643"/>
    <w:rsid w:val="00371634"/>
    <w:rsid w:val="00386E9C"/>
    <w:rsid w:val="00393964"/>
    <w:rsid w:val="003F11B6"/>
    <w:rsid w:val="003F17B8"/>
    <w:rsid w:val="003F4190"/>
    <w:rsid w:val="00403A5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18A7"/>
    <w:rsid w:val="0062328F"/>
    <w:rsid w:val="00684BBC"/>
    <w:rsid w:val="006B4920"/>
    <w:rsid w:val="006B7E9D"/>
    <w:rsid w:val="00700D7A"/>
    <w:rsid w:val="00721260"/>
    <w:rsid w:val="007361E7"/>
    <w:rsid w:val="007365A9"/>
    <w:rsid w:val="007368EB"/>
    <w:rsid w:val="0078125F"/>
    <w:rsid w:val="00794496"/>
    <w:rsid w:val="007967CC"/>
    <w:rsid w:val="0079745E"/>
    <w:rsid w:val="00797B40"/>
    <w:rsid w:val="007C43A4"/>
    <w:rsid w:val="007C708C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762BC"/>
    <w:rsid w:val="00A9132B"/>
    <w:rsid w:val="00AA1A5A"/>
    <w:rsid w:val="00AD23FB"/>
    <w:rsid w:val="00B71A57"/>
    <w:rsid w:val="00B7307A"/>
    <w:rsid w:val="00BB0906"/>
    <w:rsid w:val="00BC4859"/>
    <w:rsid w:val="00C02454"/>
    <w:rsid w:val="00C3477B"/>
    <w:rsid w:val="00C85956"/>
    <w:rsid w:val="00C9733D"/>
    <w:rsid w:val="00CA3783"/>
    <w:rsid w:val="00CB23F4"/>
    <w:rsid w:val="00D136E4"/>
    <w:rsid w:val="00D26A7D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126E"/>
    <w:rsid w:val="00EB5A72"/>
    <w:rsid w:val="00F02A8F"/>
    <w:rsid w:val="00F22855"/>
    <w:rsid w:val="00F513E0"/>
    <w:rsid w:val="00F51C0B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70457"/>
  <w15:docId w15:val="{135BC6E5-1FF2-4A9E-AF11-142680A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uiPriority w:val="99"/>
    <w:rsid w:val="006218A7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DA2-3079-441D-A2B5-5978061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Anđelko Vrsaljko</cp:lastModifiedBy>
  <cp:revision>6</cp:revision>
  <cp:lastPrinted>2021-02-12T11:27:00Z</cp:lastPrinted>
  <dcterms:created xsi:type="dcterms:W3CDTF">2021-10-20T06:59:00Z</dcterms:created>
  <dcterms:modified xsi:type="dcterms:W3CDTF">2023-09-14T16:04:00Z</dcterms:modified>
</cp:coreProperties>
</file>